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B9" w:rsidRPr="00584689" w:rsidRDefault="00A85217" w:rsidP="00CA5AF4">
      <w:pPr>
        <w:tabs>
          <w:tab w:val="left" w:pos="567"/>
        </w:tabs>
        <w:ind w:firstLine="709"/>
        <w:jc w:val="center"/>
        <w:rPr>
          <w:sz w:val="25"/>
          <w:szCs w:val="25"/>
        </w:rPr>
      </w:pPr>
      <w:r>
        <w:rPr>
          <w:sz w:val="25"/>
          <w:szCs w:val="25"/>
        </w:rPr>
        <w:t>З</w:t>
      </w:r>
      <w:r w:rsidR="008D38B9" w:rsidRPr="00584689">
        <w:rPr>
          <w:sz w:val="25"/>
          <w:szCs w:val="25"/>
        </w:rPr>
        <w:t>аключение №</w:t>
      </w:r>
      <w:r w:rsidR="00295675" w:rsidRPr="00584689">
        <w:rPr>
          <w:sz w:val="25"/>
          <w:szCs w:val="25"/>
        </w:rPr>
        <w:t xml:space="preserve"> 15</w:t>
      </w:r>
      <w:r w:rsidR="008D38B9" w:rsidRPr="00584689">
        <w:rPr>
          <w:sz w:val="25"/>
          <w:szCs w:val="25"/>
        </w:rPr>
        <w:t>/Д</w:t>
      </w:r>
    </w:p>
    <w:p w:rsidR="008D38B9" w:rsidRPr="00584689" w:rsidRDefault="008D38B9" w:rsidP="00CA5AF4">
      <w:pPr>
        <w:tabs>
          <w:tab w:val="left" w:pos="567"/>
        </w:tabs>
        <w:ind w:firstLine="709"/>
        <w:jc w:val="center"/>
        <w:rPr>
          <w:sz w:val="25"/>
          <w:szCs w:val="25"/>
        </w:rPr>
      </w:pPr>
      <w:r w:rsidRPr="00584689">
        <w:rPr>
          <w:sz w:val="25"/>
          <w:szCs w:val="25"/>
        </w:rPr>
        <w:t>на проект решения Думы города Пыть-Яха</w:t>
      </w:r>
    </w:p>
    <w:p w:rsidR="008A0367" w:rsidRPr="00584689" w:rsidRDefault="008D38B9" w:rsidP="00CA5AF4">
      <w:pPr>
        <w:tabs>
          <w:tab w:val="left" w:pos="567"/>
        </w:tabs>
        <w:ind w:firstLine="709"/>
        <w:jc w:val="center"/>
        <w:rPr>
          <w:sz w:val="25"/>
          <w:szCs w:val="25"/>
        </w:rPr>
      </w:pPr>
      <w:r w:rsidRPr="00584689">
        <w:rPr>
          <w:sz w:val="25"/>
          <w:szCs w:val="25"/>
        </w:rPr>
        <w:t>«</w:t>
      </w:r>
      <w:r w:rsidR="004B36C5" w:rsidRPr="00584689">
        <w:rPr>
          <w:sz w:val="25"/>
          <w:szCs w:val="25"/>
        </w:rPr>
        <w:t>О внесении изменений в решение Думы города Пыть-Яха от</w:t>
      </w:r>
      <w:r w:rsidR="005D1452" w:rsidRPr="00584689">
        <w:rPr>
          <w:sz w:val="25"/>
          <w:szCs w:val="25"/>
        </w:rPr>
        <w:t xml:space="preserve"> 2</w:t>
      </w:r>
      <w:r w:rsidR="00295675" w:rsidRPr="00584689">
        <w:rPr>
          <w:sz w:val="25"/>
          <w:szCs w:val="25"/>
        </w:rPr>
        <w:t>7.11.2018 № 209</w:t>
      </w:r>
      <w:r w:rsidR="005D1452" w:rsidRPr="00584689">
        <w:rPr>
          <w:sz w:val="25"/>
          <w:szCs w:val="25"/>
        </w:rPr>
        <w:t xml:space="preserve"> </w:t>
      </w:r>
    </w:p>
    <w:p w:rsidR="00CA5AF4" w:rsidRPr="00584689" w:rsidRDefault="005D1452" w:rsidP="00CA5AF4">
      <w:pPr>
        <w:tabs>
          <w:tab w:val="left" w:pos="567"/>
        </w:tabs>
        <w:ind w:firstLine="709"/>
        <w:jc w:val="center"/>
        <w:rPr>
          <w:sz w:val="25"/>
          <w:szCs w:val="25"/>
        </w:rPr>
      </w:pPr>
      <w:r w:rsidRPr="00584689">
        <w:rPr>
          <w:sz w:val="25"/>
          <w:szCs w:val="25"/>
        </w:rPr>
        <w:t>«О</w:t>
      </w:r>
      <w:r w:rsidR="00295675" w:rsidRPr="00584689">
        <w:rPr>
          <w:sz w:val="25"/>
          <w:szCs w:val="25"/>
        </w:rPr>
        <w:t xml:space="preserve">б оплате труда и о премировании лиц, замещающих должности муниципальной службы в органах местного самоуправления города Пыть-Яха» </w:t>
      </w:r>
      <w:r w:rsidRPr="00584689">
        <w:rPr>
          <w:sz w:val="25"/>
          <w:szCs w:val="25"/>
        </w:rPr>
        <w:t xml:space="preserve"> </w:t>
      </w:r>
    </w:p>
    <w:p w:rsidR="00CA5AF4" w:rsidRPr="00584689" w:rsidRDefault="00CA5AF4" w:rsidP="00CA5AF4">
      <w:pPr>
        <w:tabs>
          <w:tab w:val="left" w:pos="0"/>
        </w:tabs>
        <w:jc w:val="center"/>
        <w:rPr>
          <w:sz w:val="25"/>
          <w:szCs w:val="25"/>
        </w:rPr>
      </w:pPr>
    </w:p>
    <w:p w:rsidR="008D38B9" w:rsidRPr="00584689" w:rsidRDefault="008D38B9" w:rsidP="00CA5AF4">
      <w:pPr>
        <w:tabs>
          <w:tab w:val="left" w:pos="0"/>
        </w:tabs>
        <w:jc w:val="center"/>
        <w:rPr>
          <w:sz w:val="25"/>
          <w:szCs w:val="25"/>
        </w:rPr>
      </w:pPr>
      <w:r w:rsidRPr="00584689">
        <w:rPr>
          <w:sz w:val="25"/>
          <w:szCs w:val="25"/>
        </w:rPr>
        <w:t xml:space="preserve">г. Пыть-Ях                                                                   </w:t>
      </w:r>
      <w:r w:rsidR="004B36C5" w:rsidRPr="00584689">
        <w:rPr>
          <w:sz w:val="25"/>
          <w:szCs w:val="25"/>
        </w:rPr>
        <w:t xml:space="preserve">                          </w:t>
      </w:r>
      <w:r w:rsidR="00CA5AF4" w:rsidRPr="00584689">
        <w:rPr>
          <w:sz w:val="25"/>
          <w:szCs w:val="25"/>
        </w:rPr>
        <w:t xml:space="preserve">             </w:t>
      </w:r>
      <w:r w:rsidR="00584689">
        <w:rPr>
          <w:sz w:val="25"/>
          <w:szCs w:val="25"/>
        </w:rPr>
        <w:t xml:space="preserve">      </w:t>
      </w:r>
      <w:r w:rsidR="00CA5AF4" w:rsidRPr="00584689">
        <w:rPr>
          <w:sz w:val="25"/>
          <w:szCs w:val="25"/>
        </w:rPr>
        <w:t xml:space="preserve">      </w:t>
      </w:r>
      <w:r w:rsidR="004B36C5" w:rsidRPr="00584689">
        <w:rPr>
          <w:sz w:val="25"/>
          <w:szCs w:val="25"/>
        </w:rPr>
        <w:t xml:space="preserve">  </w:t>
      </w:r>
      <w:r w:rsidR="00295675" w:rsidRPr="00584689">
        <w:rPr>
          <w:sz w:val="25"/>
          <w:szCs w:val="25"/>
        </w:rPr>
        <w:t xml:space="preserve">  </w:t>
      </w:r>
      <w:r w:rsidR="004B36C5" w:rsidRPr="00584689">
        <w:rPr>
          <w:sz w:val="25"/>
          <w:szCs w:val="25"/>
        </w:rPr>
        <w:t xml:space="preserve">   </w:t>
      </w:r>
      <w:r w:rsidRPr="00584689">
        <w:rPr>
          <w:sz w:val="25"/>
          <w:szCs w:val="25"/>
        </w:rPr>
        <w:t xml:space="preserve"> </w:t>
      </w:r>
      <w:r w:rsidR="00461650" w:rsidRPr="00584689">
        <w:rPr>
          <w:sz w:val="25"/>
          <w:szCs w:val="25"/>
        </w:rPr>
        <w:t>1</w:t>
      </w:r>
      <w:r w:rsidR="00CA5AF4" w:rsidRPr="00584689">
        <w:rPr>
          <w:sz w:val="25"/>
          <w:szCs w:val="25"/>
        </w:rPr>
        <w:t>6.04.</w:t>
      </w:r>
      <w:r w:rsidR="00295675" w:rsidRPr="00584689">
        <w:rPr>
          <w:sz w:val="25"/>
          <w:szCs w:val="25"/>
        </w:rPr>
        <w:t>2019</w:t>
      </w:r>
    </w:p>
    <w:p w:rsidR="008D38B9" w:rsidRPr="00584689" w:rsidRDefault="008D38B9" w:rsidP="00CA5AF4">
      <w:pPr>
        <w:tabs>
          <w:tab w:val="left" w:pos="567"/>
        </w:tabs>
        <w:ind w:firstLine="709"/>
        <w:jc w:val="both"/>
        <w:rPr>
          <w:sz w:val="25"/>
          <w:szCs w:val="25"/>
        </w:rPr>
      </w:pPr>
    </w:p>
    <w:p w:rsidR="008D38B9" w:rsidRPr="00584689" w:rsidRDefault="008D38B9" w:rsidP="00CA5AF4">
      <w:pPr>
        <w:tabs>
          <w:tab w:val="left" w:pos="567"/>
        </w:tabs>
        <w:ind w:firstLine="709"/>
        <w:jc w:val="both"/>
        <w:rPr>
          <w:sz w:val="25"/>
          <w:szCs w:val="25"/>
        </w:rPr>
      </w:pPr>
      <w:r w:rsidRPr="00584689">
        <w:rPr>
          <w:sz w:val="25"/>
          <w:szCs w:val="25"/>
        </w:rPr>
        <w:t xml:space="preserve">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w:t>
      </w:r>
      <w:r w:rsidR="00CA5AF4" w:rsidRPr="00584689">
        <w:rPr>
          <w:sz w:val="25"/>
          <w:szCs w:val="25"/>
        </w:rPr>
        <w:t xml:space="preserve">«О внесении изменений в решение Думы города Пыть-Яха от 27.11.2018 № 209 «Об оплате труда и о премировании лиц, замещающих должности муниципальной службы в органах местного самоуправления города Пыть-Яха» </w:t>
      </w:r>
      <w:r w:rsidRPr="00584689">
        <w:rPr>
          <w:sz w:val="25"/>
          <w:szCs w:val="25"/>
        </w:rPr>
        <w:t>(далее – проект решения) на соответствие действующему законодательству.</w:t>
      </w:r>
    </w:p>
    <w:p w:rsidR="008D38B9" w:rsidRPr="00584689" w:rsidRDefault="008D38B9" w:rsidP="00CA5AF4">
      <w:pPr>
        <w:tabs>
          <w:tab w:val="left" w:pos="567"/>
        </w:tabs>
        <w:ind w:firstLine="709"/>
        <w:jc w:val="both"/>
        <w:rPr>
          <w:sz w:val="25"/>
          <w:szCs w:val="25"/>
        </w:rPr>
      </w:pPr>
      <w:r w:rsidRPr="00584689">
        <w:rPr>
          <w:sz w:val="25"/>
          <w:szCs w:val="25"/>
        </w:rPr>
        <w:t>В ходе проведения экспертизы изучены следующие нормативные правовые акты:</w:t>
      </w:r>
    </w:p>
    <w:p w:rsidR="00CA5AF4" w:rsidRPr="00584689" w:rsidRDefault="00D20596" w:rsidP="00CA5AF4">
      <w:pPr>
        <w:pStyle w:val="a6"/>
        <w:numPr>
          <w:ilvl w:val="0"/>
          <w:numId w:val="6"/>
        </w:numPr>
        <w:tabs>
          <w:tab w:val="left" w:pos="993"/>
        </w:tabs>
        <w:ind w:left="0" w:firstLine="709"/>
        <w:jc w:val="both"/>
        <w:rPr>
          <w:sz w:val="25"/>
          <w:szCs w:val="25"/>
        </w:rPr>
      </w:pPr>
      <w:r w:rsidRPr="00584689">
        <w:rPr>
          <w:sz w:val="25"/>
          <w:szCs w:val="25"/>
        </w:rPr>
        <w:t>Бюджетный кодекс РФ (далее – БК РФ);</w:t>
      </w:r>
    </w:p>
    <w:p w:rsidR="00CA5AF4" w:rsidRPr="00584689" w:rsidRDefault="00D20596" w:rsidP="00CA5AF4">
      <w:pPr>
        <w:pStyle w:val="a6"/>
        <w:numPr>
          <w:ilvl w:val="0"/>
          <w:numId w:val="6"/>
        </w:numPr>
        <w:tabs>
          <w:tab w:val="left" w:pos="993"/>
        </w:tabs>
        <w:ind w:left="0" w:firstLine="709"/>
        <w:jc w:val="both"/>
        <w:rPr>
          <w:sz w:val="25"/>
          <w:szCs w:val="25"/>
        </w:rPr>
      </w:pPr>
      <w:r w:rsidRPr="00584689">
        <w:rPr>
          <w:sz w:val="25"/>
          <w:szCs w:val="25"/>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CA5AF4" w:rsidRPr="00584689" w:rsidRDefault="00CA5AF4" w:rsidP="00CA5AF4">
      <w:pPr>
        <w:pStyle w:val="a6"/>
        <w:numPr>
          <w:ilvl w:val="0"/>
          <w:numId w:val="6"/>
        </w:numPr>
        <w:tabs>
          <w:tab w:val="left" w:pos="993"/>
        </w:tabs>
        <w:ind w:left="0" w:firstLine="709"/>
        <w:jc w:val="both"/>
        <w:rPr>
          <w:sz w:val="25"/>
          <w:szCs w:val="25"/>
        </w:rPr>
      </w:pPr>
      <w:r w:rsidRPr="00584689">
        <w:rPr>
          <w:sz w:val="25"/>
          <w:szCs w:val="25"/>
        </w:rPr>
        <w:t xml:space="preserve">Постановление Правительства Ханты – Мансийского автономного округа - Югры от 24.12.2007 №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(далее – Постановление Правительства ХМАО-Югры от </w:t>
      </w:r>
      <w:r w:rsidR="00584689">
        <w:rPr>
          <w:sz w:val="25"/>
          <w:szCs w:val="25"/>
        </w:rPr>
        <w:t>24.12.2007</w:t>
      </w:r>
      <w:r w:rsidR="00584689" w:rsidRPr="00584689">
        <w:rPr>
          <w:sz w:val="25"/>
          <w:szCs w:val="25"/>
        </w:rPr>
        <w:t xml:space="preserve"> №</w:t>
      </w:r>
      <w:r w:rsidR="00A0286D" w:rsidRPr="00584689">
        <w:rPr>
          <w:sz w:val="25"/>
          <w:szCs w:val="25"/>
        </w:rPr>
        <w:t xml:space="preserve"> 333-п); </w:t>
      </w:r>
    </w:p>
    <w:p w:rsidR="002E17FE" w:rsidRDefault="00A0286D" w:rsidP="002E17FE">
      <w:pPr>
        <w:pStyle w:val="a6"/>
        <w:numPr>
          <w:ilvl w:val="0"/>
          <w:numId w:val="6"/>
        </w:numPr>
        <w:tabs>
          <w:tab w:val="left" w:pos="993"/>
        </w:tabs>
        <w:ind w:left="0" w:firstLine="709"/>
        <w:jc w:val="both"/>
        <w:rPr>
          <w:sz w:val="25"/>
          <w:szCs w:val="25"/>
        </w:rPr>
      </w:pPr>
      <w:r w:rsidRPr="00584689">
        <w:rPr>
          <w:sz w:val="25"/>
          <w:szCs w:val="25"/>
        </w:rPr>
        <w:t>Постановление Правительства Ханты – Мансийского автономного округа – Югры от 21.12.2018 № 475-п «Об увеличении фондов оплаты труда государственных учреждений Ханты-Мансийского автономного округа – Югры» (далее - Постановление Правительства Х</w:t>
      </w:r>
      <w:r w:rsidR="005345C0">
        <w:rPr>
          <w:sz w:val="25"/>
          <w:szCs w:val="25"/>
        </w:rPr>
        <w:t xml:space="preserve">МАО-Югры от 21.12.2018 № 475-п); </w:t>
      </w:r>
    </w:p>
    <w:p w:rsidR="002E17FE" w:rsidRDefault="002E17FE" w:rsidP="002E17FE">
      <w:pPr>
        <w:pStyle w:val="a6"/>
        <w:numPr>
          <w:ilvl w:val="0"/>
          <w:numId w:val="6"/>
        </w:numPr>
        <w:tabs>
          <w:tab w:val="left" w:pos="993"/>
        </w:tabs>
        <w:ind w:left="0" w:firstLine="709"/>
        <w:jc w:val="both"/>
        <w:rPr>
          <w:sz w:val="25"/>
          <w:szCs w:val="25"/>
        </w:rPr>
      </w:pPr>
      <w:r w:rsidRPr="002E17FE">
        <w:rPr>
          <w:sz w:val="25"/>
          <w:szCs w:val="25"/>
        </w:rPr>
        <w:t>Постановление Правительства Ханты – Мансийского автономного округа – Югры от 21.12.2018 № 486-п «О вне</w:t>
      </w:r>
      <w:r w:rsidR="00217C91">
        <w:rPr>
          <w:sz w:val="25"/>
          <w:szCs w:val="25"/>
        </w:rPr>
        <w:t>сении изменений в приложение к П</w:t>
      </w:r>
      <w:r w:rsidRPr="002E17FE">
        <w:rPr>
          <w:sz w:val="25"/>
          <w:szCs w:val="25"/>
        </w:rPr>
        <w:t>остановлению Правительства Ханты-Мансийского автономного округа</w:t>
      </w:r>
      <w:r w:rsidR="0004244B">
        <w:rPr>
          <w:sz w:val="25"/>
          <w:szCs w:val="25"/>
        </w:rPr>
        <w:t xml:space="preserve"> - Югры от 6 августа 2010 года № 191-п «</w:t>
      </w:r>
      <w:r w:rsidRPr="002E17FE">
        <w:rPr>
          <w:sz w:val="25"/>
          <w:szCs w:val="25"/>
        </w:rPr>
        <w:t>О нормативах формирования расходов на содержание органов местного самоуправления Ханты-Мансийского автономного округа – Югры»</w:t>
      </w:r>
      <w:r>
        <w:rPr>
          <w:sz w:val="25"/>
          <w:szCs w:val="25"/>
        </w:rPr>
        <w:t xml:space="preserve"> (далее - </w:t>
      </w:r>
      <w:r w:rsidRPr="002E17FE">
        <w:rPr>
          <w:sz w:val="25"/>
          <w:szCs w:val="25"/>
        </w:rPr>
        <w:t>Постановление Правительства</w:t>
      </w:r>
      <w:r>
        <w:rPr>
          <w:sz w:val="25"/>
          <w:szCs w:val="25"/>
        </w:rPr>
        <w:t xml:space="preserve"> ХМАО-Югры от </w:t>
      </w:r>
      <w:r w:rsidRPr="002E17FE">
        <w:rPr>
          <w:sz w:val="25"/>
          <w:szCs w:val="25"/>
        </w:rPr>
        <w:t>21.12.2018 № 486-п</w:t>
      </w:r>
      <w:r>
        <w:rPr>
          <w:sz w:val="25"/>
          <w:szCs w:val="25"/>
        </w:rPr>
        <w:t xml:space="preserve">); </w:t>
      </w:r>
    </w:p>
    <w:p w:rsidR="00217C91" w:rsidRPr="008C6BB2" w:rsidRDefault="00217C91" w:rsidP="00217C91">
      <w:pPr>
        <w:numPr>
          <w:ilvl w:val="0"/>
          <w:numId w:val="6"/>
        </w:numPr>
        <w:tabs>
          <w:tab w:val="left" w:pos="993"/>
        </w:tabs>
        <w:ind w:left="0" w:firstLine="709"/>
        <w:jc w:val="both"/>
        <w:rPr>
          <w:sz w:val="25"/>
          <w:szCs w:val="25"/>
        </w:rPr>
      </w:pPr>
      <w:r>
        <w:rPr>
          <w:sz w:val="25"/>
          <w:szCs w:val="25"/>
        </w:rPr>
        <w:t>Постановление П</w:t>
      </w:r>
      <w:r w:rsidRPr="008C6BB2">
        <w:rPr>
          <w:sz w:val="25"/>
          <w:szCs w:val="25"/>
        </w:rPr>
        <w:t>равительства Ханты – Мансийского автономного округа – Югры от 06.08.2010 № 191-п «О нормативах формирования расходов на содержание органов местного самоуправления Ханты-Мансийского автономного округа – Югры»</w:t>
      </w:r>
      <w:r>
        <w:rPr>
          <w:sz w:val="25"/>
          <w:szCs w:val="25"/>
        </w:rPr>
        <w:t xml:space="preserve"> (далее - Постановление П</w:t>
      </w:r>
      <w:r w:rsidRPr="008C6BB2">
        <w:rPr>
          <w:sz w:val="25"/>
          <w:szCs w:val="25"/>
        </w:rPr>
        <w:t>равительства</w:t>
      </w:r>
      <w:r>
        <w:rPr>
          <w:sz w:val="25"/>
          <w:szCs w:val="25"/>
        </w:rPr>
        <w:t xml:space="preserve"> ХМАО-Югры от </w:t>
      </w:r>
      <w:r w:rsidRPr="008C6BB2">
        <w:rPr>
          <w:sz w:val="25"/>
          <w:szCs w:val="25"/>
        </w:rPr>
        <w:t>06.08.2010 № 191-п</w:t>
      </w:r>
      <w:r>
        <w:rPr>
          <w:sz w:val="25"/>
          <w:szCs w:val="25"/>
        </w:rPr>
        <w:t xml:space="preserve">); </w:t>
      </w:r>
    </w:p>
    <w:p w:rsidR="005345C0" w:rsidRPr="0062194A" w:rsidRDefault="005345C0" w:rsidP="00A0286D">
      <w:pPr>
        <w:pStyle w:val="a6"/>
        <w:numPr>
          <w:ilvl w:val="0"/>
          <w:numId w:val="6"/>
        </w:numPr>
        <w:tabs>
          <w:tab w:val="left" w:pos="993"/>
        </w:tabs>
        <w:ind w:left="0" w:firstLine="709"/>
        <w:jc w:val="both"/>
        <w:rPr>
          <w:sz w:val="25"/>
          <w:szCs w:val="25"/>
        </w:rPr>
      </w:pPr>
      <w:r>
        <w:rPr>
          <w:bCs/>
          <w:sz w:val="25"/>
          <w:szCs w:val="25"/>
        </w:rPr>
        <w:t xml:space="preserve">Приказ Департамента финансов Ханты-Мансийского автономного округа – Югры от 01.08.2018 № 114-о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2019 год» (далее – приказ Департамента финансов ХМАО-Югры от 01.08.2018 </w:t>
      </w:r>
      <w:r w:rsidR="00EC6B9F">
        <w:rPr>
          <w:bCs/>
          <w:sz w:val="25"/>
          <w:szCs w:val="25"/>
        </w:rPr>
        <w:t xml:space="preserve">               </w:t>
      </w:r>
      <w:r>
        <w:rPr>
          <w:bCs/>
          <w:sz w:val="25"/>
          <w:szCs w:val="25"/>
        </w:rPr>
        <w:t xml:space="preserve">№ 114-о); </w:t>
      </w:r>
    </w:p>
    <w:p w:rsidR="0062194A" w:rsidRPr="0062194A" w:rsidRDefault="0062194A" w:rsidP="0062194A">
      <w:pPr>
        <w:pStyle w:val="a6"/>
        <w:numPr>
          <w:ilvl w:val="0"/>
          <w:numId w:val="6"/>
        </w:numPr>
        <w:tabs>
          <w:tab w:val="left" w:pos="993"/>
        </w:tabs>
        <w:ind w:left="0" w:firstLine="709"/>
        <w:jc w:val="both"/>
        <w:rPr>
          <w:sz w:val="25"/>
          <w:szCs w:val="25"/>
        </w:rPr>
      </w:pPr>
      <w:r>
        <w:rPr>
          <w:bCs/>
          <w:sz w:val="25"/>
          <w:szCs w:val="25"/>
        </w:rPr>
        <w:t xml:space="preserve">Приказ Департамента финансов Ханты-Мансийского автономного округа – Югры от 29.12.2018 № 190-о «О внесении изменений в Приложение к Приказу Департамента финансов Ханты-Мансийского автономного округа – Югры от 1 августа 2018 года № 114-о «О нормативах формирования расходов на содержание органов местного самоуправления муниципальных </w:t>
      </w:r>
      <w:r>
        <w:rPr>
          <w:bCs/>
          <w:sz w:val="25"/>
          <w:szCs w:val="25"/>
        </w:rPr>
        <w:lastRenderedPageBreak/>
        <w:t>образований Ханты-Мансийского автономного округа – Югры на 2019 год» (далее – приказ Департамента финансов ХМАО-Югры от 29.12.2018 № 190-о).</w:t>
      </w:r>
    </w:p>
    <w:p w:rsidR="00376745" w:rsidRPr="00584689" w:rsidRDefault="00376745" w:rsidP="00CA5AF4">
      <w:pPr>
        <w:ind w:firstLine="709"/>
        <w:jc w:val="both"/>
        <w:rPr>
          <w:sz w:val="25"/>
          <w:szCs w:val="25"/>
        </w:rPr>
      </w:pPr>
      <w:r w:rsidRPr="00584689">
        <w:rPr>
          <w:sz w:val="25"/>
          <w:szCs w:val="25"/>
        </w:rPr>
        <w:t>Данный проект решения поступи</w:t>
      </w:r>
      <w:r w:rsidR="00295675" w:rsidRPr="00584689">
        <w:rPr>
          <w:sz w:val="25"/>
          <w:szCs w:val="25"/>
        </w:rPr>
        <w:t>л в Счетно-контрольную палату</w:t>
      </w:r>
      <w:r w:rsidR="00116673">
        <w:rPr>
          <w:sz w:val="25"/>
          <w:szCs w:val="25"/>
        </w:rPr>
        <w:t xml:space="preserve"> города Пыть-Яха</w:t>
      </w:r>
      <w:r w:rsidR="00295675" w:rsidRPr="00584689">
        <w:rPr>
          <w:sz w:val="25"/>
          <w:szCs w:val="25"/>
        </w:rPr>
        <w:t xml:space="preserve"> 0</w:t>
      </w:r>
      <w:r w:rsidR="00CA5AF4" w:rsidRPr="00584689">
        <w:rPr>
          <w:sz w:val="25"/>
          <w:szCs w:val="25"/>
        </w:rPr>
        <w:t>8</w:t>
      </w:r>
      <w:r w:rsidR="00295675" w:rsidRPr="00584689">
        <w:rPr>
          <w:sz w:val="25"/>
          <w:szCs w:val="25"/>
        </w:rPr>
        <w:t>.04.2019</w:t>
      </w:r>
      <w:r w:rsidRPr="00584689">
        <w:rPr>
          <w:sz w:val="25"/>
          <w:szCs w:val="25"/>
        </w:rPr>
        <w:t xml:space="preserve">. С проектом решения представлены пояснительная записка </w:t>
      </w:r>
      <w:r w:rsidRPr="00584689">
        <w:rPr>
          <w:bCs/>
          <w:sz w:val="25"/>
          <w:szCs w:val="25"/>
        </w:rPr>
        <w:t>и финансово-экономическое обоснование на проект решения Думы.</w:t>
      </w:r>
      <w:r w:rsidRPr="00584689">
        <w:rPr>
          <w:sz w:val="25"/>
          <w:szCs w:val="25"/>
        </w:rPr>
        <w:t xml:space="preserve"> </w:t>
      </w:r>
    </w:p>
    <w:p w:rsidR="00584689" w:rsidRPr="00584689" w:rsidRDefault="00584689" w:rsidP="00584689">
      <w:pPr>
        <w:ind w:firstLine="709"/>
        <w:jc w:val="both"/>
        <w:rPr>
          <w:sz w:val="25"/>
          <w:szCs w:val="25"/>
        </w:rPr>
      </w:pPr>
      <w:r w:rsidRPr="00584689">
        <w:rPr>
          <w:sz w:val="25"/>
          <w:szCs w:val="25"/>
        </w:rPr>
        <w:t xml:space="preserve">Проектом решения предлагается внести следующие изменения в решение Думы города Пыть-Яха от 27.11.2018 № 209 «Об оплате труда и о премировании лиц, замещающих должности муниципальной службы в органах местного </w:t>
      </w:r>
      <w:r>
        <w:rPr>
          <w:sz w:val="25"/>
          <w:szCs w:val="25"/>
        </w:rPr>
        <w:t>самоуправления города Пыть-Яха»</w:t>
      </w:r>
      <w:r w:rsidRPr="00584689">
        <w:rPr>
          <w:sz w:val="25"/>
          <w:szCs w:val="25"/>
        </w:rPr>
        <w:t xml:space="preserve">: </w:t>
      </w:r>
    </w:p>
    <w:p w:rsidR="00584689" w:rsidRPr="00584689" w:rsidRDefault="009A576C" w:rsidP="009A576C">
      <w:pPr>
        <w:numPr>
          <w:ilvl w:val="0"/>
          <w:numId w:val="8"/>
        </w:numPr>
        <w:tabs>
          <w:tab w:val="left" w:pos="993"/>
        </w:tabs>
        <w:ind w:left="0" w:firstLine="709"/>
        <w:jc w:val="both"/>
        <w:rPr>
          <w:sz w:val="25"/>
          <w:szCs w:val="25"/>
        </w:rPr>
      </w:pPr>
      <w:r>
        <w:rPr>
          <w:sz w:val="25"/>
          <w:szCs w:val="25"/>
        </w:rPr>
        <w:t>изложить Приложение № 1 «Размеры должностных окладов лиц, замещающих должности муниципальной службы в органах местного самоуправления города Пыть-Яха» в новой редакции согласно Приложению</w:t>
      </w:r>
      <w:r w:rsidR="00A572BA">
        <w:rPr>
          <w:sz w:val="25"/>
          <w:szCs w:val="25"/>
        </w:rPr>
        <w:t xml:space="preserve"> к проекту решения; </w:t>
      </w:r>
    </w:p>
    <w:p w:rsidR="00584689" w:rsidRPr="00584689" w:rsidRDefault="00A572BA" w:rsidP="009A576C">
      <w:pPr>
        <w:numPr>
          <w:ilvl w:val="0"/>
          <w:numId w:val="8"/>
        </w:numPr>
        <w:tabs>
          <w:tab w:val="left" w:pos="993"/>
        </w:tabs>
        <w:ind w:left="0" w:firstLine="709"/>
        <w:jc w:val="both"/>
        <w:rPr>
          <w:sz w:val="25"/>
          <w:szCs w:val="25"/>
        </w:rPr>
      </w:pPr>
      <w:r>
        <w:rPr>
          <w:sz w:val="25"/>
          <w:szCs w:val="25"/>
        </w:rPr>
        <w:t xml:space="preserve">раздел 3.3 </w:t>
      </w:r>
      <w:r w:rsidR="009A576C">
        <w:rPr>
          <w:sz w:val="25"/>
          <w:szCs w:val="25"/>
        </w:rPr>
        <w:t>пр</w:t>
      </w:r>
      <w:r>
        <w:rPr>
          <w:sz w:val="25"/>
          <w:szCs w:val="25"/>
        </w:rPr>
        <w:t>иложения</w:t>
      </w:r>
      <w:r w:rsidR="009A576C">
        <w:rPr>
          <w:sz w:val="25"/>
          <w:szCs w:val="25"/>
        </w:rPr>
        <w:t xml:space="preserve"> № 2</w:t>
      </w:r>
      <w:r>
        <w:rPr>
          <w:sz w:val="25"/>
          <w:szCs w:val="25"/>
        </w:rPr>
        <w:t xml:space="preserve"> «Положение об оплате труда и о премировании лиц, замещающих должности муниципальной службы в органах местного самоуправления города Пыть-Яха</w:t>
      </w:r>
      <w:r w:rsidRPr="00A572BA">
        <w:rPr>
          <w:sz w:val="25"/>
          <w:szCs w:val="25"/>
        </w:rPr>
        <w:t>»</w:t>
      </w:r>
      <w:r>
        <w:rPr>
          <w:sz w:val="25"/>
          <w:szCs w:val="25"/>
        </w:rPr>
        <w:t xml:space="preserve"> (далее - приложение № 2) </w:t>
      </w:r>
      <w:r w:rsidRPr="00A572BA">
        <w:rPr>
          <w:sz w:val="25"/>
          <w:szCs w:val="25"/>
        </w:rPr>
        <w:t xml:space="preserve">дополнить пунктом 3.3.5 следующего содержания: «3.3.5. На годовую премию начисляются </w:t>
      </w:r>
      <w:hyperlink r:id="rId8" w:history="1">
        <w:r w:rsidRPr="00A572BA">
          <w:rPr>
            <w:rStyle w:val="a5"/>
            <w:color w:val="auto"/>
            <w:sz w:val="25"/>
            <w:szCs w:val="25"/>
            <w:u w:val="none"/>
          </w:rPr>
          <w:t>районный коэффициент</w:t>
        </w:r>
      </w:hyperlink>
      <w:r w:rsidRPr="00A572BA">
        <w:rPr>
          <w:sz w:val="25"/>
          <w:szCs w:val="25"/>
        </w:rPr>
        <w:t xml:space="preserve"> и </w:t>
      </w:r>
      <w:hyperlink r:id="rId9" w:history="1">
        <w:r w:rsidRPr="00A572BA">
          <w:rPr>
            <w:rStyle w:val="a5"/>
            <w:color w:val="auto"/>
            <w:sz w:val="25"/>
            <w:szCs w:val="25"/>
            <w:u w:val="none"/>
          </w:rPr>
          <w:t>процентная надбав</w:t>
        </w:r>
      </w:hyperlink>
      <w:r w:rsidRPr="00A572BA">
        <w:rPr>
          <w:sz w:val="25"/>
          <w:szCs w:val="25"/>
        </w:rPr>
        <w:t>ка к заработной плате за стаж работы в районах Крайнего Севера и приравненных к ним местностях.»;</w:t>
      </w:r>
    </w:p>
    <w:p w:rsidR="00584689" w:rsidRPr="00584689" w:rsidRDefault="00584689" w:rsidP="009A576C">
      <w:pPr>
        <w:numPr>
          <w:ilvl w:val="0"/>
          <w:numId w:val="8"/>
        </w:numPr>
        <w:tabs>
          <w:tab w:val="left" w:pos="993"/>
        </w:tabs>
        <w:ind w:left="0" w:firstLine="709"/>
        <w:jc w:val="both"/>
        <w:rPr>
          <w:sz w:val="25"/>
          <w:szCs w:val="25"/>
        </w:rPr>
      </w:pPr>
      <w:r w:rsidRPr="00584689">
        <w:rPr>
          <w:sz w:val="25"/>
          <w:szCs w:val="25"/>
        </w:rPr>
        <w:t xml:space="preserve">в пункте </w:t>
      </w:r>
      <w:r w:rsidR="00324392">
        <w:rPr>
          <w:sz w:val="25"/>
          <w:szCs w:val="25"/>
        </w:rPr>
        <w:t xml:space="preserve">4.7 приложения № 2 слова «для учета вознаграждений по итогам работы за год» исключить. </w:t>
      </w:r>
      <w:r w:rsidRPr="00584689">
        <w:rPr>
          <w:sz w:val="25"/>
          <w:szCs w:val="25"/>
        </w:rPr>
        <w:t xml:space="preserve"> </w:t>
      </w:r>
    </w:p>
    <w:p w:rsidR="00E221FB" w:rsidRPr="00584689" w:rsidRDefault="00852278" w:rsidP="00CA5AF4">
      <w:pPr>
        <w:ind w:firstLine="709"/>
        <w:jc w:val="both"/>
        <w:rPr>
          <w:sz w:val="25"/>
          <w:szCs w:val="25"/>
        </w:rPr>
      </w:pPr>
      <w:r w:rsidRPr="00584689">
        <w:rPr>
          <w:sz w:val="25"/>
          <w:szCs w:val="25"/>
        </w:rPr>
        <w:t>В ходе экспертизы установлено следующее:</w:t>
      </w:r>
    </w:p>
    <w:p w:rsidR="00584689" w:rsidRDefault="00C456C2" w:rsidP="00CA5AF4">
      <w:pPr>
        <w:ind w:firstLine="709"/>
        <w:jc w:val="both"/>
        <w:rPr>
          <w:bCs/>
          <w:sz w:val="25"/>
          <w:szCs w:val="25"/>
        </w:rPr>
      </w:pPr>
      <w:r w:rsidRPr="00584689">
        <w:rPr>
          <w:sz w:val="25"/>
          <w:szCs w:val="25"/>
        </w:rPr>
        <w:t xml:space="preserve">Согласно </w:t>
      </w:r>
      <w:hyperlink r:id="rId10" w:history="1">
        <w:r w:rsidRPr="00584689">
          <w:rPr>
            <w:rStyle w:val="a5"/>
            <w:color w:val="auto"/>
            <w:sz w:val="25"/>
            <w:szCs w:val="25"/>
            <w:u w:val="none"/>
          </w:rPr>
          <w:t>ст. 53</w:t>
        </w:r>
      </w:hyperlink>
      <w:r w:rsidRPr="00584689">
        <w:rPr>
          <w:sz w:val="25"/>
          <w:szCs w:val="25"/>
        </w:rPr>
        <w:t xml:space="preserve"> Федерального закона от 06.10.2003 № 131-ФЗ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БК РФ. </w:t>
      </w:r>
      <w:r w:rsidRPr="00584689">
        <w:rPr>
          <w:bCs/>
          <w:sz w:val="25"/>
          <w:szCs w:val="25"/>
        </w:rPr>
        <w:t xml:space="preserve"> </w:t>
      </w:r>
    </w:p>
    <w:p w:rsidR="005A5CC0" w:rsidRDefault="00A85217" w:rsidP="005A5CC0">
      <w:pPr>
        <w:ind w:firstLine="709"/>
        <w:jc w:val="both"/>
        <w:rPr>
          <w:bCs/>
          <w:sz w:val="25"/>
          <w:szCs w:val="25"/>
        </w:rPr>
      </w:pPr>
      <w:r>
        <w:rPr>
          <w:bCs/>
          <w:sz w:val="25"/>
          <w:szCs w:val="25"/>
        </w:rPr>
        <w:t>Постановлением П</w:t>
      </w:r>
      <w:r w:rsidR="005A5CC0">
        <w:rPr>
          <w:bCs/>
          <w:sz w:val="25"/>
          <w:szCs w:val="25"/>
        </w:rPr>
        <w:t>рави</w:t>
      </w:r>
      <w:r>
        <w:rPr>
          <w:bCs/>
          <w:sz w:val="25"/>
          <w:szCs w:val="25"/>
        </w:rPr>
        <w:t xml:space="preserve">тельства ХМАО-Югры  от 06.08.2010 № 191-п </w:t>
      </w:r>
      <w:r w:rsidR="005A5CC0">
        <w:rPr>
          <w:bCs/>
          <w:sz w:val="25"/>
          <w:szCs w:val="25"/>
        </w:rPr>
        <w:t xml:space="preserve">установлено, что </w:t>
      </w:r>
      <w:r w:rsidR="005A5CC0" w:rsidRPr="005A5CC0">
        <w:rPr>
          <w:bCs/>
          <w:sz w:val="25"/>
          <w:szCs w:val="25"/>
        </w:rPr>
        <w:t>Главам муниципальных образований Ханты-Мансийс</w:t>
      </w:r>
      <w:r w:rsidR="005A5CC0">
        <w:rPr>
          <w:bCs/>
          <w:sz w:val="25"/>
          <w:szCs w:val="25"/>
        </w:rPr>
        <w:t xml:space="preserve">кого автономного округа – Югры, </w:t>
      </w:r>
      <w:r w:rsidR="005A5CC0" w:rsidRPr="005A5CC0">
        <w:rPr>
          <w:bCs/>
          <w:sz w:val="25"/>
          <w:szCs w:val="25"/>
        </w:rPr>
        <w:t>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учитывать нормативы при формировании бюджетов муниципальных образований на очередной финансовый год и плановый период, а также при подготовке изменений в бюджеты муниципальных образований на текущий финансовый год в качестве предельного объема расходов на содержание органов местного самоуправления.</w:t>
      </w:r>
    </w:p>
    <w:p w:rsidR="005A5CC0" w:rsidRPr="00B5068E" w:rsidRDefault="005345C0" w:rsidP="00CA5AF4">
      <w:pPr>
        <w:ind w:firstLine="709"/>
        <w:jc w:val="both"/>
        <w:rPr>
          <w:bCs/>
          <w:sz w:val="25"/>
          <w:szCs w:val="25"/>
        </w:rPr>
      </w:pPr>
      <w:r>
        <w:rPr>
          <w:bCs/>
          <w:sz w:val="25"/>
          <w:szCs w:val="25"/>
        </w:rPr>
        <w:t>В соответствии с приказом Департамента финансов</w:t>
      </w:r>
      <w:r w:rsidR="008975F9">
        <w:rPr>
          <w:bCs/>
          <w:sz w:val="25"/>
          <w:szCs w:val="25"/>
        </w:rPr>
        <w:t xml:space="preserve"> ХМАО</w:t>
      </w:r>
      <w:r>
        <w:rPr>
          <w:bCs/>
          <w:sz w:val="25"/>
          <w:szCs w:val="25"/>
        </w:rPr>
        <w:t xml:space="preserve"> – Югры от 01.08.2018 </w:t>
      </w:r>
      <w:r w:rsidR="008975F9">
        <w:rPr>
          <w:bCs/>
          <w:sz w:val="25"/>
          <w:szCs w:val="25"/>
        </w:rPr>
        <w:t xml:space="preserve">               </w:t>
      </w:r>
      <w:r>
        <w:rPr>
          <w:bCs/>
          <w:sz w:val="25"/>
          <w:szCs w:val="25"/>
        </w:rPr>
        <w:t>№ 114-о норматив формирования расходов на содержание органов местного самоуправления</w:t>
      </w:r>
      <w:r w:rsidR="008975F9">
        <w:rPr>
          <w:bCs/>
          <w:sz w:val="25"/>
          <w:szCs w:val="25"/>
        </w:rPr>
        <w:t xml:space="preserve"> муниципальных образований ХМАО-Югры на 2019 </w:t>
      </w:r>
      <w:r w:rsidR="00FC30B4">
        <w:rPr>
          <w:bCs/>
          <w:sz w:val="25"/>
          <w:szCs w:val="25"/>
        </w:rPr>
        <w:t>год (далее – норматив) по</w:t>
      </w:r>
      <w:r w:rsidR="008975F9">
        <w:rPr>
          <w:bCs/>
          <w:sz w:val="25"/>
          <w:szCs w:val="25"/>
        </w:rPr>
        <w:t xml:space="preserve"> муниципальному образованию городской округ город Пыть-Ях </w:t>
      </w:r>
      <w:r w:rsidR="00FC30B4">
        <w:rPr>
          <w:bCs/>
          <w:sz w:val="25"/>
          <w:szCs w:val="25"/>
        </w:rPr>
        <w:t>состав</w:t>
      </w:r>
      <w:r w:rsidR="008975F9">
        <w:rPr>
          <w:bCs/>
          <w:sz w:val="25"/>
          <w:szCs w:val="25"/>
        </w:rPr>
        <w:t>л</w:t>
      </w:r>
      <w:r w:rsidR="00FC30B4">
        <w:rPr>
          <w:bCs/>
          <w:sz w:val="25"/>
          <w:szCs w:val="25"/>
        </w:rPr>
        <w:t>ял</w:t>
      </w:r>
      <w:r w:rsidR="008975F9">
        <w:rPr>
          <w:bCs/>
          <w:sz w:val="25"/>
          <w:szCs w:val="25"/>
        </w:rPr>
        <w:t xml:space="preserve"> 313 362,7 тыс. рублей. </w:t>
      </w:r>
      <w:r w:rsidR="00622728">
        <w:rPr>
          <w:bCs/>
          <w:sz w:val="25"/>
          <w:szCs w:val="25"/>
        </w:rPr>
        <w:t>В связи с внесением изменений в методику расчета нормативов формирования расходов на содержание органов местного самоуправления муниципальных образований ХМАО-Югры</w:t>
      </w:r>
      <w:r w:rsidR="00A85217">
        <w:rPr>
          <w:bCs/>
          <w:sz w:val="25"/>
          <w:szCs w:val="25"/>
        </w:rPr>
        <w:t xml:space="preserve"> (Постановление П</w:t>
      </w:r>
      <w:r w:rsidR="002E17FE">
        <w:rPr>
          <w:bCs/>
          <w:sz w:val="25"/>
          <w:szCs w:val="25"/>
        </w:rPr>
        <w:t>равительства ХМАО-Югры от 21.12.2018 № 486-</w:t>
      </w:r>
      <w:r w:rsidR="008013EE">
        <w:rPr>
          <w:bCs/>
          <w:sz w:val="25"/>
          <w:szCs w:val="25"/>
        </w:rPr>
        <w:t xml:space="preserve">п), </w:t>
      </w:r>
      <w:r w:rsidR="00B5068E" w:rsidRPr="00B5068E">
        <w:rPr>
          <w:bCs/>
          <w:sz w:val="25"/>
          <w:szCs w:val="25"/>
        </w:rPr>
        <w:t>Департаментом</w:t>
      </w:r>
      <w:r w:rsidR="008013EE" w:rsidRPr="00B5068E">
        <w:rPr>
          <w:bCs/>
          <w:sz w:val="25"/>
          <w:szCs w:val="25"/>
        </w:rPr>
        <w:t xml:space="preserve"> финансов ХМАО – Югры был осуществлен перерасчет нормативов, </w:t>
      </w:r>
      <w:r w:rsidR="00FC30B4" w:rsidRPr="00B5068E">
        <w:rPr>
          <w:bCs/>
          <w:sz w:val="25"/>
          <w:szCs w:val="25"/>
        </w:rPr>
        <w:t>в результате чего норматив по муниципальному образованию городской округ город Пыть-Ях составил 328 751,8 тыс. рублей</w:t>
      </w:r>
      <w:r w:rsidR="00B5068E">
        <w:rPr>
          <w:bCs/>
          <w:sz w:val="25"/>
          <w:szCs w:val="25"/>
        </w:rPr>
        <w:t xml:space="preserve"> (</w:t>
      </w:r>
      <w:r w:rsidR="00116673">
        <w:rPr>
          <w:bCs/>
          <w:sz w:val="25"/>
          <w:szCs w:val="25"/>
        </w:rPr>
        <w:t xml:space="preserve">приказ </w:t>
      </w:r>
      <w:r w:rsidR="00116673" w:rsidRPr="00B5068E">
        <w:rPr>
          <w:bCs/>
          <w:sz w:val="25"/>
          <w:szCs w:val="25"/>
        </w:rPr>
        <w:t>Департамента</w:t>
      </w:r>
      <w:r w:rsidR="00B5068E" w:rsidRPr="00B5068E">
        <w:rPr>
          <w:bCs/>
          <w:sz w:val="25"/>
          <w:szCs w:val="25"/>
        </w:rPr>
        <w:t xml:space="preserve"> финансов ХМАО-Югры от 29.12.2018 № 190-о</w:t>
      </w:r>
      <w:r w:rsidR="00B5068E" w:rsidRPr="00B5068E">
        <w:rPr>
          <w:bCs/>
          <w:sz w:val="25"/>
          <w:szCs w:val="25"/>
        </w:rPr>
        <w:t>)</w:t>
      </w:r>
      <w:r w:rsidR="00FC30B4" w:rsidRPr="00B5068E">
        <w:rPr>
          <w:bCs/>
          <w:sz w:val="25"/>
          <w:szCs w:val="25"/>
        </w:rPr>
        <w:t xml:space="preserve">. </w:t>
      </w:r>
    </w:p>
    <w:p w:rsidR="00AF26C6" w:rsidRPr="00AF26C6" w:rsidRDefault="00AF26C6" w:rsidP="00AF26C6">
      <w:pPr>
        <w:ind w:firstLine="709"/>
        <w:jc w:val="both"/>
        <w:rPr>
          <w:bCs/>
          <w:sz w:val="25"/>
          <w:szCs w:val="25"/>
        </w:rPr>
      </w:pPr>
      <w:r w:rsidRPr="00B5068E">
        <w:rPr>
          <w:bCs/>
          <w:sz w:val="25"/>
          <w:szCs w:val="25"/>
        </w:rPr>
        <w:t>Постановлением Правительства от 21.12.2018 № 475-п с</w:t>
      </w:r>
      <w:r w:rsidRPr="00AF26C6">
        <w:rPr>
          <w:bCs/>
          <w:sz w:val="25"/>
          <w:szCs w:val="25"/>
        </w:rPr>
        <w:t xml:space="preserve"> 1 января 2019 года были произведены увеличения с 01.01.2019 на 4 % фондов оплаты труда государственных учреждений Ханты-Мансийского автономного округа – Югры, а также согласно пункту 3 этого же Постановления органам местного самоуправления муниципальных образований Ханты-Мансийского автономного округа – Югры рекомендовано принять аналогичные решения.</w:t>
      </w:r>
    </w:p>
    <w:p w:rsidR="00AF26C6" w:rsidRPr="00584689" w:rsidRDefault="00AF26C6" w:rsidP="00CA5AF4">
      <w:pPr>
        <w:ind w:firstLine="709"/>
        <w:jc w:val="both"/>
        <w:rPr>
          <w:bCs/>
          <w:sz w:val="25"/>
          <w:szCs w:val="25"/>
        </w:rPr>
      </w:pPr>
    </w:p>
    <w:p w:rsidR="00C456C2" w:rsidRPr="00584689" w:rsidRDefault="00C456C2" w:rsidP="00CA5AF4">
      <w:pPr>
        <w:ind w:firstLine="709"/>
        <w:jc w:val="both"/>
        <w:rPr>
          <w:sz w:val="25"/>
          <w:szCs w:val="25"/>
        </w:rPr>
      </w:pPr>
      <w:r w:rsidRPr="00584689">
        <w:rPr>
          <w:sz w:val="25"/>
          <w:szCs w:val="25"/>
        </w:rPr>
        <w:lastRenderedPageBreak/>
        <w:t>В соответствии с п. 4. ст. 86 БК РФ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w:t>
      </w:r>
    </w:p>
    <w:p w:rsidR="00CA5AF4" w:rsidRPr="0091613B" w:rsidRDefault="00CA5AF4" w:rsidP="00CA5AF4">
      <w:pPr>
        <w:autoSpaceDE w:val="0"/>
        <w:autoSpaceDN w:val="0"/>
        <w:adjustRightInd w:val="0"/>
        <w:ind w:firstLine="709"/>
        <w:jc w:val="both"/>
        <w:rPr>
          <w:sz w:val="25"/>
          <w:szCs w:val="25"/>
        </w:rPr>
      </w:pPr>
      <w:r w:rsidRPr="00584689">
        <w:rPr>
          <w:sz w:val="25"/>
          <w:szCs w:val="25"/>
        </w:rPr>
        <w:t xml:space="preserve">Согласно п.2 ст.136 БК РФ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начиная с очередного финансового года </w:t>
      </w:r>
      <w:bookmarkStart w:id="0" w:name="_GoBack"/>
      <w:r w:rsidRPr="0091613B">
        <w:rPr>
          <w:sz w:val="25"/>
          <w:szCs w:val="25"/>
        </w:rPr>
        <w:t>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bookmarkEnd w:id="0"/>
    <w:p w:rsidR="00CA5AF4" w:rsidRDefault="00CA5AF4" w:rsidP="00CA5AF4">
      <w:pPr>
        <w:autoSpaceDE w:val="0"/>
        <w:autoSpaceDN w:val="0"/>
        <w:adjustRightInd w:val="0"/>
        <w:ind w:firstLine="709"/>
        <w:jc w:val="both"/>
        <w:rPr>
          <w:sz w:val="25"/>
          <w:szCs w:val="25"/>
        </w:rPr>
      </w:pPr>
      <w:r w:rsidRPr="00584689">
        <w:rPr>
          <w:sz w:val="25"/>
          <w:szCs w:val="25"/>
        </w:rPr>
        <w:t xml:space="preserve">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Ханты-Мансийского автономного округа – Югры </w:t>
      </w:r>
      <w:r w:rsidR="007C6B97" w:rsidRPr="00584689">
        <w:rPr>
          <w:sz w:val="25"/>
          <w:szCs w:val="25"/>
        </w:rPr>
        <w:t>устанавл</w:t>
      </w:r>
      <w:r w:rsidR="007C6B97">
        <w:rPr>
          <w:sz w:val="25"/>
          <w:szCs w:val="25"/>
        </w:rPr>
        <w:t xml:space="preserve">иваются </w:t>
      </w:r>
      <w:r w:rsidR="00217C91">
        <w:rPr>
          <w:sz w:val="25"/>
          <w:szCs w:val="25"/>
        </w:rPr>
        <w:t>П</w:t>
      </w:r>
      <w:r w:rsidRPr="00584689">
        <w:rPr>
          <w:sz w:val="25"/>
          <w:szCs w:val="25"/>
        </w:rPr>
        <w:t xml:space="preserve">остановлением Правительства ХМАО-Югры от 24.12.2007 № 333-п. </w:t>
      </w:r>
    </w:p>
    <w:p w:rsidR="00C677A4" w:rsidRDefault="00217C91" w:rsidP="00CA5AF4">
      <w:pPr>
        <w:autoSpaceDE w:val="0"/>
        <w:autoSpaceDN w:val="0"/>
        <w:adjustRightInd w:val="0"/>
        <w:ind w:firstLine="709"/>
        <w:jc w:val="both"/>
        <w:rPr>
          <w:sz w:val="25"/>
          <w:szCs w:val="25"/>
        </w:rPr>
      </w:pPr>
      <w:r>
        <w:rPr>
          <w:sz w:val="25"/>
          <w:szCs w:val="25"/>
        </w:rPr>
        <w:t>В соответствии с п. 5 П</w:t>
      </w:r>
      <w:r w:rsidR="00CA5AF4" w:rsidRPr="00584689">
        <w:rPr>
          <w:sz w:val="25"/>
          <w:szCs w:val="25"/>
        </w:rPr>
        <w:t xml:space="preserve">остановления Правительства ХМАО - Югры от 24.12.2007                  № 333-п нормативы подлежат изменению (индексации) в размерах и в сроки изменений (индексации) должностных окладов лиц, замещающих должности государственной гражданской службы автономного округа, через внесение изменений и дополнений в установленные нормативы. </w:t>
      </w:r>
      <w:r w:rsidR="007C6B97">
        <w:rPr>
          <w:sz w:val="25"/>
          <w:szCs w:val="25"/>
        </w:rPr>
        <w:t xml:space="preserve">В указанный нормативный акт изменения внесены не были. </w:t>
      </w:r>
    </w:p>
    <w:p w:rsidR="00CA5AF4" w:rsidRPr="00584689" w:rsidRDefault="00CA5AF4" w:rsidP="00CA5AF4">
      <w:pPr>
        <w:autoSpaceDE w:val="0"/>
        <w:autoSpaceDN w:val="0"/>
        <w:adjustRightInd w:val="0"/>
        <w:ind w:firstLine="709"/>
        <w:jc w:val="both"/>
        <w:rPr>
          <w:sz w:val="25"/>
          <w:szCs w:val="25"/>
        </w:rPr>
      </w:pPr>
      <w:r w:rsidRPr="00584689">
        <w:rPr>
          <w:sz w:val="25"/>
          <w:szCs w:val="25"/>
        </w:rPr>
        <w:t xml:space="preserve">Принятие проекта решения </w:t>
      </w:r>
      <w:r w:rsidR="00C677A4">
        <w:rPr>
          <w:sz w:val="25"/>
          <w:szCs w:val="25"/>
        </w:rPr>
        <w:t xml:space="preserve">в представленной редакции </w:t>
      </w:r>
      <w:r w:rsidRPr="00584689">
        <w:rPr>
          <w:sz w:val="25"/>
          <w:szCs w:val="25"/>
        </w:rPr>
        <w:t>повлечет за собой превышение нормативов формирования расходов на оплату труда муниципальных служащих Ханты-Мансийского автономно</w:t>
      </w:r>
      <w:r w:rsidR="00217C91">
        <w:rPr>
          <w:sz w:val="25"/>
          <w:szCs w:val="25"/>
        </w:rPr>
        <w:t>го округа – Югры установленные П</w:t>
      </w:r>
      <w:r w:rsidRPr="00584689">
        <w:rPr>
          <w:sz w:val="25"/>
          <w:szCs w:val="25"/>
        </w:rPr>
        <w:t xml:space="preserve">остановлением Правительства ХМАО-Югры от 24.12.2007 № 333-п. </w:t>
      </w:r>
    </w:p>
    <w:p w:rsidR="00CA5AF4" w:rsidRPr="00584689" w:rsidRDefault="00CA5AF4" w:rsidP="00CA5AF4">
      <w:pPr>
        <w:autoSpaceDE w:val="0"/>
        <w:autoSpaceDN w:val="0"/>
        <w:adjustRightInd w:val="0"/>
        <w:ind w:firstLine="709"/>
        <w:jc w:val="both"/>
        <w:rPr>
          <w:sz w:val="25"/>
          <w:szCs w:val="25"/>
        </w:rPr>
      </w:pPr>
      <w:r w:rsidRPr="00584689">
        <w:rPr>
          <w:sz w:val="25"/>
          <w:szCs w:val="25"/>
        </w:rPr>
        <w:t xml:space="preserve">На основании вышеизложенного, Счётно-контрольная палата </w:t>
      </w:r>
      <w:r w:rsidR="00C677A4">
        <w:rPr>
          <w:sz w:val="25"/>
          <w:szCs w:val="25"/>
        </w:rPr>
        <w:t xml:space="preserve">не </w:t>
      </w:r>
      <w:r w:rsidRPr="00584689">
        <w:rPr>
          <w:sz w:val="25"/>
          <w:szCs w:val="25"/>
        </w:rPr>
        <w:t xml:space="preserve">рекомендует Думе города к рассмотрению </w:t>
      </w:r>
      <w:r w:rsidR="00C677A4" w:rsidRPr="00C677A4">
        <w:rPr>
          <w:sz w:val="25"/>
          <w:szCs w:val="25"/>
        </w:rPr>
        <w:t xml:space="preserve">в предложенной редакции </w:t>
      </w:r>
      <w:r w:rsidRPr="00584689">
        <w:rPr>
          <w:sz w:val="25"/>
          <w:szCs w:val="25"/>
        </w:rPr>
        <w:t xml:space="preserve">проект решения Думы города Пыть-Яха </w:t>
      </w:r>
      <w:r w:rsidR="00584689" w:rsidRPr="00584689">
        <w:rPr>
          <w:sz w:val="25"/>
          <w:szCs w:val="25"/>
        </w:rPr>
        <w:t>«О внесении изменений в решение Думы города Пыть-Яха от 27.11.2018 № 209 «Об оплате труда и о премировании лиц, замещающих должности муниципальной службы в органах местного самоуправления города Пыть-Яха»</w:t>
      </w:r>
      <w:r w:rsidRPr="00584689">
        <w:rPr>
          <w:sz w:val="25"/>
          <w:szCs w:val="25"/>
        </w:rPr>
        <w:t>.</w:t>
      </w:r>
    </w:p>
    <w:p w:rsidR="00CA5AF4" w:rsidRPr="00584689" w:rsidRDefault="00CA5AF4" w:rsidP="00CA5AF4">
      <w:pPr>
        <w:autoSpaceDE w:val="0"/>
        <w:autoSpaceDN w:val="0"/>
        <w:adjustRightInd w:val="0"/>
        <w:ind w:firstLine="709"/>
        <w:jc w:val="both"/>
        <w:rPr>
          <w:bCs/>
          <w:sz w:val="25"/>
          <w:szCs w:val="25"/>
        </w:rPr>
      </w:pPr>
    </w:p>
    <w:p w:rsidR="008F566E" w:rsidRDefault="008F566E" w:rsidP="00CA5AF4">
      <w:pPr>
        <w:autoSpaceDE w:val="0"/>
        <w:autoSpaceDN w:val="0"/>
        <w:adjustRightInd w:val="0"/>
        <w:jc w:val="both"/>
        <w:rPr>
          <w:sz w:val="25"/>
          <w:szCs w:val="25"/>
        </w:rPr>
      </w:pPr>
    </w:p>
    <w:p w:rsidR="00CA5AF4" w:rsidRPr="00584689" w:rsidRDefault="00CA5AF4" w:rsidP="00CA5AF4">
      <w:pPr>
        <w:autoSpaceDE w:val="0"/>
        <w:autoSpaceDN w:val="0"/>
        <w:adjustRightInd w:val="0"/>
        <w:jc w:val="both"/>
        <w:rPr>
          <w:sz w:val="25"/>
          <w:szCs w:val="25"/>
        </w:rPr>
      </w:pPr>
      <w:r w:rsidRPr="00584689">
        <w:rPr>
          <w:sz w:val="25"/>
          <w:szCs w:val="25"/>
        </w:rPr>
        <w:t xml:space="preserve">Инспектор </w:t>
      </w:r>
    </w:p>
    <w:p w:rsidR="00CA5AF4" w:rsidRPr="00584689" w:rsidRDefault="00CA5AF4" w:rsidP="00CA5AF4">
      <w:pPr>
        <w:autoSpaceDE w:val="0"/>
        <w:autoSpaceDN w:val="0"/>
        <w:adjustRightInd w:val="0"/>
        <w:jc w:val="both"/>
        <w:rPr>
          <w:sz w:val="25"/>
          <w:szCs w:val="25"/>
        </w:rPr>
      </w:pPr>
      <w:r w:rsidRPr="00584689">
        <w:rPr>
          <w:sz w:val="25"/>
          <w:szCs w:val="25"/>
        </w:rPr>
        <w:t>Счетно-контрольной палаты</w:t>
      </w:r>
    </w:p>
    <w:p w:rsidR="00CA5AF4" w:rsidRPr="00584689" w:rsidRDefault="00CA5AF4" w:rsidP="00CA5AF4">
      <w:pPr>
        <w:autoSpaceDE w:val="0"/>
        <w:autoSpaceDN w:val="0"/>
        <w:adjustRightInd w:val="0"/>
        <w:jc w:val="both"/>
        <w:rPr>
          <w:sz w:val="25"/>
          <w:szCs w:val="25"/>
        </w:rPr>
      </w:pPr>
      <w:r w:rsidRPr="00584689">
        <w:rPr>
          <w:sz w:val="25"/>
          <w:szCs w:val="25"/>
        </w:rPr>
        <w:t xml:space="preserve">города Пыть-Яха                                                                                                </w:t>
      </w:r>
      <w:r w:rsidR="00584689">
        <w:rPr>
          <w:sz w:val="25"/>
          <w:szCs w:val="25"/>
        </w:rPr>
        <w:t xml:space="preserve">      </w:t>
      </w:r>
      <w:r w:rsidRPr="00584689">
        <w:rPr>
          <w:sz w:val="25"/>
          <w:szCs w:val="25"/>
        </w:rPr>
        <w:t xml:space="preserve">        Г.Ф. Урубкова</w:t>
      </w:r>
    </w:p>
    <w:p w:rsidR="00295675" w:rsidRPr="00584689" w:rsidRDefault="00295675" w:rsidP="00CA5AF4">
      <w:pPr>
        <w:autoSpaceDE w:val="0"/>
        <w:autoSpaceDN w:val="0"/>
        <w:adjustRightInd w:val="0"/>
        <w:ind w:firstLine="709"/>
        <w:jc w:val="both"/>
        <w:rPr>
          <w:sz w:val="25"/>
          <w:szCs w:val="25"/>
        </w:rPr>
      </w:pPr>
    </w:p>
    <w:sectPr w:rsidR="00295675" w:rsidRPr="00584689" w:rsidSect="00CA5AF4">
      <w:headerReference w:type="default" r:id="rId11"/>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85B" w:rsidRDefault="0051385B">
      <w:r>
        <w:separator/>
      </w:r>
    </w:p>
  </w:endnote>
  <w:endnote w:type="continuationSeparator" w:id="0">
    <w:p w:rsidR="0051385B" w:rsidRDefault="0051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85B" w:rsidRDefault="0051385B">
      <w:r>
        <w:separator/>
      </w:r>
    </w:p>
  </w:footnote>
  <w:footnote w:type="continuationSeparator" w:id="0">
    <w:p w:rsidR="0051385B" w:rsidRDefault="00513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386731"/>
      <w:docPartObj>
        <w:docPartGallery w:val="Page Numbers (Top of Page)"/>
        <w:docPartUnique/>
      </w:docPartObj>
    </w:sdtPr>
    <w:sdtEndPr/>
    <w:sdtContent>
      <w:p w:rsidR="00CA5AF4" w:rsidRDefault="00CA5AF4">
        <w:pPr>
          <w:pStyle w:val="af"/>
          <w:jc w:val="center"/>
        </w:pPr>
        <w:r>
          <w:fldChar w:fldCharType="begin"/>
        </w:r>
        <w:r>
          <w:instrText>PAGE   \* MERGEFORMAT</w:instrText>
        </w:r>
        <w:r>
          <w:fldChar w:fldCharType="separate"/>
        </w:r>
        <w:r w:rsidR="0091613B">
          <w:rPr>
            <w:noProof/>
          </w:rPr>
          <w:t>2</w:t>
        </w:r>
        <w:r>
          <w:fldChar w:fldCharType="end"/>
        </w:r>
      </w:p>
    </w:sdtContent>
  </w:sdt>
  <w:p w:rsidR="00CA5AF4" w:rsidRDefault="00CA5AF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8242822E"/>
    <w:lvl w:ilvl="0" w:tplc="8F669E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521C6E"/>
    <w:multiLevelType w:val="hybridMultilevel"/>
    <w:tmpl w:val="061CD1FA"/>
    <w:lvl w:ilvl="0" w:tplc="C3D69E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6A7607B"/>
    <w:multiLevelType w:val="hybridMultilevel"/>
    <w:tmpl w:val="6FB85DB6"/>
    <w:lvl w:ilvl="0" w:tplc="DFCE67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4DA2A54"/>
    <w:multiLevelType w:val="hybridMultilevel"/>
    <w:tmpl w:val="6F36C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513010"/>
    <w:multiLevelType w:val="hybridMultilevel"/>
    <w:tmpl w:val="14B83F00"/>
    <w:lvl w:ilvl="0" w:tplc="568E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EE76A83"/>
    <w:multiLevelType w:val="hybridMultilevel"/>
    <w:tmpl w:val="F3D845CE"/>
    <w:lvl w:ilvl="0" w:tplc="73A61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A5F54D8"/>
    <w:multiLevelType w:val="hybridMultilevel"/>
    <w:tmpl w:val="3F1802B0"/>
    <w:lvl w:ilvl="0" w:tplc="1D907CBA">
      <w:start w:val="1"/>
      <w:numFmt w:val="decimal"/>
      <w:lvlText w:val="%1)"/>
      <w:lvlJc w:val="left"/>
      <w:pPr>
        <w:tabs>
          <w:tab w:val="num" w:pos="1582"/>
        </w:tabs>
        <w:ind w:left="1582" w:hanging="341"/>
      </w:pPr>
      <w:rPr>
        <w:rFonts w:ascii="Times New Roman" w:eastAsia="Times New Roman" w:hAnsi="Times New Roman" w:cs="Times New Roman"/>
      </w:r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7" w15:restartNumberingAfterBreak="0">
    <w:nsid w:val="7C081976"/>
    <w:multiLevelType w:val="hybridMultilevel"/>
    <w:tmpl w:val="41A6C75A"/>
    <w:lvl w:ilvl="0" w:tplc="C672A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B9"/>
    <w:rsid w:val="00013233"/>
    <w:rsid w:val="00014EDB"/>
    <w:rsid w:val="0004244B"/>
    <w:rsid w:val="00057790"/>
    <w:rsid w:val="00063C27"/>
    <w:rsid w:val="00073625"/>
    <w:rsid w:val="00081C4A"/>
    <w:rsid w:val="00085EE7"/>
    <w:rsid w:val="000A138E"/>
    <w:rsid w:val="000A5726"/>
    <w:rsid w:val="000B7848"/>
    <w:rsid w:val="000C2314"/>
    <w:rsid w:val="000C7CEA"/>
    <w:rsid w:val="000D023D"/>
    <w:rsid w:val="0011071E"/>
    <w:rsid w:val="001117FA"/>
    <w:rsid w:val="001124D9"/>
    <w:rsid w:val="00116673"/>
    <w:rsid w:val="00133B92"/>
    <w:rsid w:val="00143B6F"/>
    <w:rsid w:val="0014426D"/>
    <w:rsid w:val="00156F1E"/>
    <w:rsid w:val="00170164"/>
    <w:rsid w:val="00170FCE"/>
    <w:rsid w:val="001719DF"/>
    <w:rsid w:val="0017210A"/>
    <w:rsid w:val="001761D2"/>
    <w:rsid w:val="00180EBB"/>
    <w:rsid w:val="00187FD2"/>
    <w:rsid w:val="00191035"/>
    <w:rsid w:val="001924BE"/>
    <w:rsid w:val="001A1C0A"/>
    <w:rsid w:val="001B6389"/>
    <w:rsid w:val="001C2FAC"/>
    <w:rsid w:val="00205063"/>
    <w:rsid w:val="0021153D"/>
    <w:rsid w:val="00213B0D"/>
    <w:rsid w:val="00217C91"/>
    <w:rsid w:val="00225921"/>
    <w:rsid w:val="00252406"/>
    <w:rsid w:val="00262D59"/>
    <w:rsid w:val="00265CE3"/>
    <w:rsid w:val="00270E4D"/>
    <w:rsid w:val="00272A27"/>
    <w:rsid w:val="00285697"/>
    <w:rsid w:val="00295675"/>
    <w:rsid w:val="002A57BC"/>
    <w:rsid w:val="002B091A"/>
    <w:rsid w:val="002D4621"/>
    <w:rsid w:val="002E17FE"/>
    <w:rsid w:val="00316EB0"/>
    <w:rsid w:val="00320F1B"/>
    <w:rsid w:val="00324392"/>
    <w:rsid w:val="003402AA"/>
    <w:rsid w:val="00357622"/>
    <w:rsid w:val="00376745"/>
    <w:rsid w:val="00396B67"/>
    <w:rsid w:val="003A1DA8"/>
    <w:rsid w:val="003A2CA3"/>
    <w:rsid w:val="003A470D"/>
    <w:rsid w:val="00407F0D"/>
    <w:rsid w:val="00421349"/>
    <w:rsid w:val="004259E3"/>
    <w:rsid w:val="00426078"/>
    <w:rsid w:val="004320AF"/>
    <w:rsid w:val="0043550E"/>
    <w:rsid w:val="00435FAA"/>
    <w:rsid w:val="00440987"/>
    <w:rsid w:val="00442590"/>
    <w:rsid w:val="0044443F"/>
    <w:rsid w:val="00444E91"/>
    <w:rsid w:val="00450F98"/>
    <w:rsid w:val="00461650"/>
    <w:rsid w:val="004733ED"/>
    <w:rsid w:val="00497FCD"/>
    <w:rsid w:val="004A23DB"/>
    <w:rsid w:val="004B36C5"/>
    <w:rsid w:val="004B4529"/>
    <w:rsid w:val="004C12EE"/>
    <w:rsid w:val="004E12EA"/>
    <w:rsid w:val="0051385B"/>
    <w:rsid w:val="005345C0"/>
    <w:rsid w:val="0054422C"/>
    <w:rsid w:val="00557121"/>
    <w:rsid w:val="00574357"/>
    <w:rsid w:val="005806BC"/>
    <w:rsid w:val="00584689"/>
    <w:rsid w:val="00594913"/>
    <w:rsid w:val="005A11D4"/>
    <w:rsid w:val="005A5CC0"/>
    <w:rsid w:val="005B210B"/>
    <w:rsid w:val="005B6376"/>
    <w:rsid w:val="005D1452"/>
    <w:rsid w:val="005F092B"/>
    <w:rsid w:val="005F34FD"/>
    <w:rsid w:val="005F6438"/>
    <w:rsid w:val="00602CBE"/>
    <w:rsid w:val="00606E05"/>
    <w:rsid w:val="0062194A"/>
    <w:rsid w:val="00621F99"/>
    <w:rsid w:val="00622728"/>
    <w:rsid w:val="0063002C"/>
    <w:rsid w:val="0065513B"/>
    <w:rsid w:val="00676072"/>
    <w:rsid w:val="00677489"/>
    <w:rsid w:val="00684DD8"/>
    <w:rsid w:val="006C17B9"/>
    <w:rsid w:val="006C34CE"/>
    <w:rsid w:val="006C3BE7"/>
    <w:rsid w:val="006D3FAE"/>
    <w:rsid w:val="006E5405"/>
    <w:rsid w:val="00710E21"/>
    <w:rsid w:val="00721858"/>
    <w:rsid w:val="0076711A"/>
    <w:rsid w:val="00771DC2"/>
    <w:rsid w:val="0077484B"/>
    <w:rsid w:val="00774EAF"/>
    <w:rsid w:val="00780DBF"/>
    <w:rsid w:val="00786EBD"/>
    <w:rsid w:val="00795AB7"/>
    <w:rsid w:val="00795DC1"/>
    <w:rsid w:val="007968E8"/>
    <w:rsid w:val="00796E45"/>
    <w:rsid w:val="007B3C98"/>
    <w:rsid w:val="007C6B97"/>
    <w:rsid w:val="007E14B5"/>
    <w:rsid w:val="007F0F7D"/>
    <w:rsid w:val="007F5262"/>
    <w:rsid w:val="008013EE"/>
    <w:rsid w:val="00801D11"/>
    <w:rsid w:val="00812E6C"/>
    <w:rsid w:val="00823DF4"/>
    <w:rsid w:val="00825365"/>
    <w:rsid w:val="0084759E"/>
    <w:rsid w:val="00852278"/>
    <w:rsid w:val="00891A24"/>
    <w:rsid w:val="00891D24"/>
    <w:rsid w:val="008975F9"/>
    <w:rsid w:val="008A0367"/>
    <w:rsid w:val="008C4CE8"/>
    <w:rsid w:val="008D0B21"/>
    <w:rsid w:val="008D38B9"/>
    <w:rsid w:val="008E79ED"/>
    <w:rsid w:val="008F566E"/>
    <w:rsid w:val="0091078B"/>
    <w:rsid w:val="0091613B"/>
    <w:rsid w:val="009337E3"/>
    <w:rsid w:val="009567B2"/>
    <w:rsid w:val="00960E61"/>
    <w:rsid w:val="00976A19"/>
    <w:rsid w:val="00982E00"/>
    <w:rsid w:val="009A2B0E"/>
    <w:rsid w:val="009A3E81"/>
    <w:rsid w:val="009A5244"/>
    <w:rsid w:val="009A576C"/>
    <w:rsid w:val="009A6825"/>
    <w:rsid w:val="009B0186"/>
    <w:rsid w:val="009B3DBA"/>
    <w:rsid w:val="009C3AE0"/>
    <w:rsid w:val="009C7F2F"/>
    <w:rsid w:val="009E47C0"/>
    <w:rsid w:val="009F7FEB"/>
    <w:rsid w:val="00A0286D"/>
    <w:rsid w:val="00A1090B"/>
    <w:rsid w:val="00A10CF8"/>
    <w:rsid w:val="00A21FBE"/>
    <w:rsid w:val="00A572BA"/>
    <w:rsid w:val="00A576EF"/>
    <w:rsid w:val="00A60AE7"/>
    <w:rsid w:val="00A6542C"/>
    <w:rsid w:val="00A675D1"/>
    <w:rsid w:val="00A770E9"/>
    <w:rsid w:val="00A85217"/>
    <w:rsid w:val="00AF26C6"/>
    <w:rsid w:val="00B01F86"/>
    <w:rsid w:val="00B228D6"/>
    <w:rsid w:val="00B3677F"/>
    <w:rsid w:val="00B467CD"/>
    <w:rsid w:val="00B5068E"/>
    <w:rsid w:val="00B51CB8"/>
    <w:rsid w:val="00B54585"/>
    <w:rsid w:val="00B56C64"/>
    <w:rsid w:val="00B70B13"/>
    <w:rsid w:val="00B86352"/>
    <w:rsid w:val="00B904B9"/>
    <w:rsid w:val="00BB1529"/>
    <w:rsid w:val="00BC1104"/>
    <w:rsid w:val="00BC4BD4"/>
    <w:rsid w:val="00C45240"/>
    <w:rsid w:val="00C456C2"/>
    <w:rsid w:val="00C677A4"/>
    <w:rsid w:val="00C771AC"/>
    <w:rsid w:val="00C812C1"/>
    <w:rsid w:val="00C81E5A"/>
    <w:rsid w:val="00C976F6"/>
    <w:rsid w:val="00CA1F79"/>
    <w:rsid w:val="00CA49E8"/>
    <w:rsid w:val="00CA5AF4"/>
    <w:rsid w:val="00CC4C25"/>
    <w:rsid w:val="00CC7231"/>
    <w:rsid w:val="00CE5808"/>
    <w:rsid w:val="00CF5F90"/>
    <w:rsid w:val="00D20596"/>
    <w:rsid w:val="00D25905"/>
    <w:rsid w:val="00D32AD0"/>
    <w:rsid w:val="00DB017E"/>
    <w:rsid w:val="00DC3A46"/>
    <w:rsid w:val="00DC4985"/>
    <w:rsid w:val="00DD1A6F"/>
    <w:rsid w:val="00E057DF"/>
    <w:rsid w:val="00E17FC2"/>
    <w:rsid w:val="00E20515"/>
    <w:rsid w:val="00E221FB"/>
    <w:rsid w:val="00E34B6B"/>
    <w:rsid w:val="00E446F0"/>
    <w:rsid w:val="00E46A23"/>
    <w:rsid w:val="00E531E8"/>
    <w:rsid w:val="00E75A01"/>
    <w:rsid w:val="00E77842"/>
    <w:rsid w:val="00E81B91"/>
    <w:rsid w:val="00E85568"/>
    <w:rsid w:val="00EA292F"/>
    <w:rsid w:val="00EB6267"/>
    <w:rsid w:val="00EC6B9F"/>
    <w:rsid w:val="00ED721B"/>
    <w:rsid w:val="00EF024C"/>
    <w:rsid w:val="00EF026F"/>
    <w:rsid w:val="00EF490C"/>
    <w:rsid w:val="00F06E83"/>
    <w:rsid w:val="00F45AC4"/>
    <w:rsid w:val="00F9542D"/>
    <w:rsid w:val="00F96AF6"/>
    <w:rsid w:val="00FB20A5"/>
    <w:rsid w:val="00FB2693"/>
    <w:rsid w:val="00FB4948"/>
    <w:rsid w:val="00FB4E6A"/>
    <w:rsid w:val="00FB6EAC"/>
    <w:rsid w:val="00FB7064"/>
    <w:rsid w:val="00FC30B4"/>
    <w:rsid w:val="00FE3415"/>
    <w:rsid w:val="00FF0C94"/>
    <w:rsid w:val="00FF1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D622A8-669C-4DE1-B32A-093F1746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8B9"/>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D38B9"/>
    <w:pPr>
      <w:widowControl w:val="0"/>
      <w:autoSpaceDE w:val="0"/>
      <w:autoSpaceDN w:val="0"/>
      <w:adjustRightInd w:val="0"/>
    </w:pPr>
    <w:rPr>
      <w:b/>
      <w:bCs/>
      <w:sz w:val="24"/>
      <w:szCs w:val="24"/>
    </w:rPr>
  </w:style>
  <w:style w:type="paragraph" w:styleId="a3">
    <w:name w:val="footer"/>
    <w:basedOn w:val="a"/>
    <w:link w:val="a4"/>
    <w:uiPriority w:val="99"/>
    <w:rsid w:val="008D38B9"/>
    <w:pPr>
      <w:tabs>
        <w:tab w:val="center" w:pos="4677"/>
        <w:tab w:val="right" w:pos="9355"/>
      </w:tabs>
    </w:pPr>
  </w:style>
  <w:style w:type="character" w:customStyle="1" w:styleId="a4">
    <w:name w:val="Нижний колонтитул Знак"/>
    <w:basedOn w:val="a0"/>
    <w:link w:val="a3"/>
    <w:uiPriority w:val="99"/>
    <w:rsid w:val="008D38B9"/>
    <w:rPr>
      <w:sz w:val="24"/>
      <w:szCs w:val="24"/>
    </w:rPr>
  </w:style>
  <w:style w:type="character" w:styleId="a5">
    <w:name w:val="Hyperlink"/>
    <w:basedOn w:val="a0"/>
    <w:rsid w:val="008D38B9"/>
    <w:rPr>
      <w:color w:val="0563C1" w:themeColor="hyperlink"/>
      <w:u w:val="single"/>
    </w:rPr>
  </w:style>
  <w:style w:type="paragraph" w:customStyle="1" w:styleId="ConsPlusNormal">
    <w:name w:val="ConsPlusNormal"/>
    <w:rsid w:val="008D38B9"/>
    <w:pPr>
      <w:widowControl w:val="0"/>
      <w:autoSpaceDE w:val="0"/>
      <w:autoSpaceDN w:val="0"/>
    </w:pPr>
    <w:rPr>
      <w:sz w:val="24"/>
    </w:rPr>
  </w:style>
  <w:style w:type="paragraph" w:styleId="a6">
    <w:name w:val="List Paragraph"/>
    <w:basedOn w:val="a"/>
    <w:uiPriority w:val="34"/>
    <w:qFormat/>
    <w:rsid w:val="008D38B9"/>
    <w:pPr>
      <w:ind w:left="720"/>
      <w:contextualSpacing/>
    </w:pPr>
  </w:style>
  <w:style w:type="paragraph" w:styleId="a7">
    <w:name w:val="Balloon Text"/>
    <w:basedOn w:val="a"/>
    <w:link w:val="a8"/>
    <w:rsid w:val="00A10CF8"/>
    <w:rPr>
      <w:rFonts w:ascii="Segoe UI" w:hAnsi="Segoe UI" w:cs="Segoe UI"/>
      <w:sz w:val="18"/>
      <w:szCs w:val="18"/>
    </w:rPr>
  </w:style>
  <w:style w:type="character" w:customStyle="1" w:styleId="a8">
    <w:name w:val="Текст выноски Знак"/>
    <w:basedOn w:val="a0"/>
    <w:link w:val="a7"/>
    <w:rsid w:val="00A10CF8"/>
    <w:rPr>
      <w:rFonts w:ascii="Segoe UI" w:hAnsi="Segoe UI" w:cs="Segoe UI"/>
      <w:sz w:val="18"/>
      <w:szCs w:val="18"/>
    </w:rPr>
  </w:style>
  <w:style w:type="table" w:styleId="a9">
    <w:name w:val="Table Grid"/>
    <w:basedOn w:val="a1"/>
    <w:rsid w:val="00C4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63002C"/>
    <w:pPr>
      <w:widowControl w:val="0"/>
      <w:jc w:val="both"/>
    </w:pPr>
    <w:rPr>
      <w:snapToGrid w:val="0"/>
      <w:color w:val="000000"/>
      <w:sz w:val="26"/>
      <w:szCs w:val="22"/>
    </w:rPr>
  </w:style>
  <w:style w:type="character" w:customStyle="1" w:styleId="ab">
    <w:name w:val="Основной текст Знак"/>
    <w:basedOn w:val="a0"/>
    <w:link w:val="aa"/>
    <w:rsid w:val="0063002C"/>
    <w:rPr>
      <w:snapToGrid w:val="0"/>
      <w:color w:val="000000"/>
      <w:sz w:val="26"/>
      <w:szCs w:val="22"/>
    </w:rPr>
  </w:style>
  <w:style w:type="character" w:styleId="ac">
    <w:name w:val="annotation reference"/>
    <w:basedOn w:val="a0"/>
    <w:rsid w:val="00376745"/>
    <w:rPr>
      <w:sz w:val="16"/>
      <w:szCs w:val="16"/>
    </w:rPr>
  </w:style>
  <w:style w:type="paragraph" w:styleId="ad">
    <w:name w:val="annotation text"/>
    <w:basedOn w:val="a"/>
    <w:link w:val="ae"/>
    <w:rsid w:val="00376745"/>
    <w:rPr>
      <w:sz w:val="20"/>
      <w:szCs w:val="20"/>
    </w:rPr>
  </w:style>
  <w:style w:type="character" w:customStyle="1" w:styleId="ae">
    <w:name w:val="Текст примечания Знак"/>
    <w:basedOn w:val="a0"/>
    <w:link w:val="ad"/>
    <w:rsid w:val="00376745"/>
  </w:style>
  <w:style w:type="character" w:customStyle="1" w:styleId="blk">
    <w:name w:val="blk"/>
    <w:basedOn w:val="a0"/>
    <w:rsid w:val="00606E05"/>
  </w:style>
  <w:style w:type="paragraph" w:styleId="af">
    <w:name w:val="header"/>
    <w:basedOn w:val="a"/>
    <w:link w:val="af0"/>
    <w:uiPriority w:val="99"/>
    <w:rsid w:val="00CA5AF4"/>
    <w:pPr>
      <w:tabs>
        <w:tab w:val="center" w:pos="4677"/>
        <w:tab w:val="right" w:pos="9355"/>
      </w:tabs>
    </w:pPr>
  </w:style>
  <w:style w:type="character" w:customStyle="1" w:styleId="af0">
    <w:name w:val="Верхний колонтитул Знак"/>
    <w:basedOn w:val="a0"/>
    <w:link w:val="af"/>
    <w:uiPriority w:val="99"/>
    <w:rsid w:val="00CA5A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04242">
      <w:bodyDiv w:val="1"/>
      <w:marLeft w:val="0"/>
      <w:marRight w:val="0"/>
      <w:marTop w:val="0"/>
      <w:marBottom w:val="0"/>
      <w:divBdr>
        <w:top w:val="none" w:sz="0" w:space="0" w:color="auto"/>
        <w:left w:val="none" w:sz="0" w:space="0" w:color="auto"/>
        <w:bottom w:val="none" w:sz="0" w:space="0" w:color="auto"/>
        <w:right w:val="none" w:sz="0" w:space="0" w:color="auto"/>
      </w:divBdr>
    </w:div>
    <w:div w:id="403840424">
      <w:bodyDiv w:val="1"/>
      <w:marLeft w:val="0"/>
      <w:marRight w:val="0"/>
      <w:marTop w:val="0"/>
      <w:marBottom w:val="0"/>
      <w:divBdr>
        <w:top w:val="none" w:sz="0" w:space="0" w:color="auto"/>
        <w:left w:val="none" w:sz="0" w:space="0" w:color="auto"/>
        <w:bottom w:val="none" w:sz="0" w:space="0" w:color="auto"/>
        <w:right w:val="none" w:sz="0" w:space="0" w:color="auto"/>
      </w:divBdr>
    </w:div>
    <w:div w:id="1042705839">
      <w:bodyDiv w:val="1"/>
      <w:marLeft w:val="0"/>
      <w:marRight w:val="0"/>
      <w:marTop w:val="0"/>
      <w:marBottom w:val="0"/>
      <w:divBdr>
        <w:top w:val="none" w:sz="0" w:space="0" w:color="auto"/>
        <w:left w:val="none" w:sz="0" w:space="0" w:color="auto"/>
        <w:bottom w:val="none" w:sz="0" w:space="0" w:color="auto"/>
        <w:right w:val="none" w:sz="0" w:space="0" w:color="auto"/>
      </w:divBdr>
    </w:div>
    <w:div w:id="1120564959">
      <w:bodyDiv w:val="1"/>
      <w:marLeft w:val="0"/>
      <w:marRight w:val="0"/>
      <w:marTop w:val="0"/>
      <w:marBottom w:val="0"/>
      <w:divBdr>
        <w:top w:val="none" w:sz="0" w:space="0" w:color="auto"/>
        <w:left w:val="none" w:sz="0" w:space="0" w:color="auto"/>
        <w:bottom w:val="none" w:sz="0" w:space="0" w:color="auto"/>
        <w:right w:val="none" w:sz="0" w:space="0" w:color="auto"/>
      </w:divBdr>
    </w:div>
    <w:div w:id="1223715191">
      <w:bodyDiv w:val="1"/>
      <w:marLeft w:val="0"/>
      <w:marRight w:val="0"/>
      <w:marTop w:val="0"/>
      <w:marBottom w:val="0"/>
      <w:divBdr>
        <w:top w:val="none" w:sz="0" w:space="0" w:color="auto"/>
        <w:left w:val="none" w:sz="0" w:space="0" w:color="auto"/>
        <w:bottom w:val="none" w:sz="0" w:space="0" w:color="auto"/>
        <w:right w:val="none" w:sz="0" w:space="0" w:color="auto"/>
      </w:divBdr>
    </w:div>
    <w:div w:id="1386686655">
      <w:bodyDiv w:val="1"/>
      <w:marLeft w:val="0"/>
      <w:marRight w:val="0"/>
      <w:marTop w:val="0"/>
      <w:marBottom w:val="0"/>
      <w:divBdr>
        <w:top w:val="none" w:sz="0" w:space="0" w:color="auto"/>
        <w:left w:val="none" w:sz="0" w:space="0" w:color="auto"/>
        <w:bottom w:val="none" w:sz="0" w:space="0" w:color="auto"/>
        <w:right w:val="none" w:sz="0" w:space="0" w:color="auto"/>
      </w:divBdr>
    </w:div>
    <w:div w:id="1430151899">
      <w:bodyDiv w:val="1"/>
      <w:marLeft w:val="0"/>
      <w:marRight w:val="0"/>
      <w:marTop w:val="0"/>
      <w:marBottom w:val="0"/>
      <w:divBdr>
        <w:top w:val="none" w:sz="0" w:space="0" w:color="auto"/>
        <w:left w:val="none" w:sz="0" w:space="0" w:color="auto"/>
        <w:bottom w:val="none" w:sz="0" w:space="0" w:color="auto"/>
        <w:right w:val="none" w:sz="0" w:space="0" w:color="auto"/>
      </w:divBdr>
      <w:divsChild>
        <w:div w:id="1985620382">
          <w:marLeft w:val="0"/>
          <w:marRight w:val="0"/>
          <w:marTop w:val="120"/>
          <w:marBottom w:val="0"/>
          <w:divBdr>
            <w:top w:val="none" w:sz="0" w:space="0" w:color="auto"/>
            <w:left w:val="none" w:sz="0" w:space="0" w:color="auto"/>
            <w:bottom w:val="none" w:sz="0" w:space="0" w:color="auto"/>
            <w:right w:val="none" w:sz="0" w:space="0" w:color="auto"/>
          </w:divBdr>
        </w:div>
        <w:div w:id="823593146">
          <w:marLeft w:val="0"/>
          <w:marRight w:val="0"/>
          <w:marTop w:val="120"/>
          <w:marBottom w:val="0"/>
          <w:divBdr>
            <w:top w:val="none" w:sz="0" w:space="0" w:color="auto"/>
            <w:left w:val="none" w:sz="0" w:space="0" w:color="auto"/>
            <w:bottom w:val="none" w:sz="0" w:space="0" w:color="auto"/>
            <w:right w:val="none" w:sz="0" w:space="0" w:color="auto"/>
          </w:divBdr>
        </w:div>
      </w:divsChild>
    </w:div>
    <w:div w:id="1455363208">
      <w:bodyDiv w:val="1"/>
      <w:marLeft w:val="0"/>
      <w:marRight w:val="0"/>
      <w:marTop w:val="0"/>
      <w:marBottom w:val="0"/>
      <w:divBdr>
        <w:top w:val="none" w:sz="0" w:space="0" w:color="auto"/>
        <w:left w:val="none" w:sz="0" w:space="0" w:color="auto"/>
        <w:bottom w:val="none" w:sz="0" w:space="0" w:color="auto"/>
        <w:right w:val="none" w:sz="0" w:space="0" w:color="auto"/>
      </w:divBdr>
    </w:div>
    <w:div w:id="1508011178">
      <w:bodyDiv w:val="1"/>
      <w:marLeft w:val="0"/>
      <w:marRight w:val="0"/>
      <w:marTop w:val="0"/>
      <w:marBottom w:val="0"/>
      <w:divBdr>
        <w:top w:val="none" w:sz="0" w:space="0" w:color="auto"/>
        <w:left w:val="none" w:sz="0" w:space="0" w:color="auto"/>
        <w:bottom w:val="none" w:sz="0" w:space="0" w:color="auto"/>
        <w:right w:val="none" w:sz="0" w:space="0" w:color="auto"/>
      </w:divBdr>
    </w:div>
    <w:div w:id="20554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AA96A1AAC63087392539AD21AB5789C29F03FE8E0A043556BBA8DB59DC051D5BCDB7100721E6232D0217414B400CFE856B858BE81BA499PAz1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F3424354463CCB3E5B46454E161525CD9C602A8489C7F6FA6DF063FA5AEB96254AD16FF226DEq8J" TargetMode="External"/><Relationship Id="rId4" Type="http://schemas.openxmlformats.org/officeDocument/2006/relationships/settings" Target="settings.xml"/><Relationship Id="rId9" Type="http://schemas.openxmlformats.org/officeDocument/2006/relationships/hyperlink" Target="consultantplus://offline/ref=3EAA96A1AAC63087392539AD21AB5789C29F03FE8E0A043556BBA8DB59DC051D5BCDB7100721E620230217414B400CFE856B858BE81BA499PAz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FB64-7360-4688-BD01-A4E83D6FE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3</Pages>
  <Words>1553</Words>
  <Characters>8855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135</cp:revision>
  <cp:lastPrinted>2019-04-16T09:41:00Z</cp:lastPrinted>
  <dcterms:created xsi:type="dcterms:W3CDTF">2017-11-28T07:42:00Z</dcterms:created>
  <dcterms:modified xsi:type="dcterms:W3CDTF">2019-04-16T09:50:00Z</dcterms:modified>
</cp:coreProperties>
</file>